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660BFC" w14:textId="299A970C" w:rsidR="00B82FA1" w:rsidRPr="00AC6DA3" w:rsidRDefault="00B82FA1" w:rsidP="00B82FA1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noProof/>
          <w:sz w:val="24"/>
          <w:szCs w:val="24"/>
          <w:lang w:val="en-US" w:eastAsia="zh-CN"/>
        </w:rPr>
      </w:pPr>
      <w:r w:rsidRPr="00226358">
        <w:rPr>
          <w:b/>
          <w:noProof/>
          <w:sz w:val="24"/>
        </w:rPr>
        <w:t>3GPP TSG-</w:t>
      </w:r>
      <w:r w:rsidRPr="00226358"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>#87 Meeting</w:t>
      </w:r>
      <w:r w:rsidRPr="00226358">
        <w:rPr>
          <w:rFonts w:cs="Arial"/>
          <w:b/>
          <w:noProof/>
          <w:sz w:val="24"/>
          <w:szCs w:val="24"/>
        </w:rPr>
        <w:tab/>
      </w:r>
      <w:r>
        <w:rPr>
          <w:rFonts w:eastAsia="SimSun" w:cs="Arial"/>
          <w:b/>
          <w:noProof/>
          <w:sz w:val="24"/>
          <w:szCs w:val="24"/>
          <w:lang w:val="en-US" w:eastAsia="zh-CN"/>
        </w:rPr>
        <w:t>R4-1806277</w:t>
      </w:r>
    </w:p>
    <w:p w14:paraId="25E6AA40" w14:textId="77777777" w:rsidR="00B82FA1" w:rsidRPr="00E257EE" w:rsidRDefault="00B82FA1" w:rsidP="00B82FA1">
      <w:pPr>
        <w:tabs>
          <w:tab w:val="left" w:pos="1985"/>
        </w:tabs>
        <w:rPr>
          <w:rFonts w:ascii="Arial" w:eastAsia="SimSun" w:hAnsi="Arial"/>
          <w:b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</w:rPr>
        <w:t>Busan</w:t>
      </w:r>
      <w:r w:rsidRPr="00E257EE">
        <w:rPr>
          <w:rFonts w:ascii="Arial" w:eastAsia="SimSun" w:hAnsi="Arial"/>
          <w:b/>
          <w:sz w:val="24"/>
          <w:szCs w:val="24"/>
        </w:rPr>
        <w:t xml:space="preserve">, </w:t>
      </w:r>
      <w:r>
        <w:rPr>
          <w:rFonts w:ascii="Arial" w:eastAsia="SimSun" w:hAnsi="Arial"/>
          <w:b/>
          <w:sz w:val="24"/>
          <w:szCs w:val="24"/>
        </w:rPr>
        <w:t>South Korea</w:t>
      </w:r>
      <w:r w:rsidRPr="00E257EE">
        <w:rPr>
          <w:rFonts w:ascii="Arial" w:eastAsia="SimSun" w:hAnsi="Arial"/>
          <w:b/>
          <w:sz w:val="24"/>
          <w:szCs w:val="24"/>
        </w:rPr>
        <w:t>,</w:t>
      </w:r>
      <w:r>
        <w:rPr>
          <w:rFonts w:ascii="Arial" w:eastAsia="SimSun" w:hAnsi="Arial"/>
          <w:b/>
          <w:sz w:val="24"/>
          <w:szCs w:val="24"/>
        </w:rPr>
        <w:t xml:space="preserve"> 21 –</w:t>
      </w:r>
      <w:r w:rsidRPr="00E257EE">
        <w:rPr>
          <w:rFonts w:ascii="Arial" w:eastAsia="SimSun" w:hAnsi="Arial"/>
          <w:b/>
          <w:sz w:val="24"/>
          <w:szCs w:val="24"/>
        </w:rPr>
        <w:t xml:space="preserve"> </w:t>
      </w:r>
      <w:r>
        <w:rPr>
          <w:rFonts w:ascii="Arial" w:eastAsia="SimSun" w:hAnsi="Arial" w:hint="eastAsia"/>
          <w:b/>
          <w:sz w:val="24"/>
          <w:szCs w:val="24"/>
        </w:rPr>
        <w:t>2</w:t>
      </w:r>
      <w:r>
        <w:rPr>
          <w:rFonts w:ascii="Arial" w:eastAsia="SimSun" w:hAnsi="Arial"/>
          <w:b/>
          <w:sz w:val="24"/>
          <w:szCs w:val="24"/>
        </w:rPr>
        <w:t>5 May 2018</w:t>
      </w:r>
    </w:p>
    <w:p w14:paraId="23F0A571" w14:textId="0EE3CA5A" w:rsidR="007A5B81" w:rsidRPr="003700AE" w:rsidRDefault="007A5B81" w:rsidP="007A5B81">
      <w:pPr>
        <w:tabs>
          <w:tab w:val="left" w:pos="1985"/>
        </w:tabs>
        <w:spacing w:before="240"/>
        <w:rPr>
          <w:rFonts w:ascii="Arial" w:eastAsia="SimSun" w:hAnsi="Arial"/>
          <w:sz w:val="24"/>
          <w:lang w:val="pt-BR"/>
        </w:rPr>
      </w:pPr>
      <w:r w:rsidRPr="003700AE">
        <w:rPr>
          <w:rFonts w:ascii="Arial" w:hAnsi="Arial"/>
          <w:b/>
          <w:sz w:val="24"/>
          <w:lang w:val="pt-BR"/>
        </w:rPr>
        <w:t>Agenda item:</w:t>
      </w:r>
      <w:r w:rsidRPr="003700AE">
        <w:rPr>
          <w:rFonts w:ascii="Arial" w:hAnsi="Arial"/>
          <w:b/>
          <w:sz w:val="24"/>
          <w:lang w:val="pt-BR"/>
        </w:rPr>
        <w:tab/>
      </w:r>
      <w:r w:rsidR="002D649E">
        <w:rPr>
          <w:rFonts w:ascii="Arial" w:hAnsi="Arial"/>
          <w:sz w:val="24"/>
          <w:lang w:val="pt-BR"/>
        </w:rPr>
        <w:t>6</w:t>
      </w:r>
      <w:r w:rsidR="00AC142A">
        <w:rPr>
          <w:rFonts w:ascii="Arial" w:hAnsi="Arial"/>
          <w:sz w:val="24"/>
          <w:lang w:val="pt-BR"/>
        </w:rPr>
        <w:t>.</w:t>
      </w:r>
      <w:r w:rsidR="00B82FA1">
        <w:rPr>
          <w:rFonts w:ascii="Arial" w:hAnsi="Arial"/>
          <w:sz w:val="24"/>
          <w:lang w:val="pt-BR"/>
        </w:rPr>
        <w:t>20</w:t>
      </w:r>
      <w:r w:rsidR="008D053B" w:rsidRPr="008D053B">
        <w:rPr>
          <w:rFonts w:ascii="Arial" w:hAnsi="Arial"/>
          <w:sz w:val="24"/>
          <w:lang w:val="pt-BR"/>
        </w:rPr>
        <w:t>.</w:t>
      </w:r>
      <w:r w:rsidR="00B556F2">
        <w:rPr>
          <w:rFonts w:ascii="Arial" w:hAnsi="Arial"/>
          <w:sz w:val="24"/>
          <w:lang w:val="pt-BR"/>
        </w:rPr>
        <w:t>6</w:t>
      </w:r>
    </w:p>
    <w:p w14:paraId="6207B697" w14:textId="29C89A91" w:rsidR="007A5B81" w:rsidRPr="003700AE" w:rsidRDefault="007A5B81" w:rsidP="007A5B81">
      <w:pPr>
        <w:tabs>
          <w:tab w:val="left" w:pos="1985"/>
        </w:tabs>
        <w:spacing w:before="240"/>
        <w:ind w:left="1980" w:hanging="1980"/>
        <w:rPr>
          <w:rFonts w:ascii="Arial" w:hAnsi="Arial"/>
          <w:sz w:val="24"/>
        </w:rPr>
      </w:pPr>
      <w:r w:rsidRPr="003700AE">
        <w:rPr>
          <w:rFonts w:ascii="Arial" w:hAnsi="Arial"/>
          <w:b/>
          <w:sz w:val="24"/>
        </w:rPr>
        <w:t xml:space="preserve">Title: </w:t>
      </w:r>
      <w:r w:rsidRPr="003700AE">
        <w:rPr>
          <w:rFonts w:ascii="Arial" w:hAnsi="Arial"/>
          <w:b/>
          <w:sz w:val="24"/>
        </w:rPr>
        <w:tab/>
      </w:r>
      <w:r w:rsidR="00B82FA1">
        <w:rPr>
          <w:rFonts w:ascii="Arial" w:hAnsi="Arial"/>
          <w:sz w:val="24"/>
        </w:rPr>
        <w:t xml:space="preserve">Discussion </w:t>
      </w:r>
      <w:r w:rsidR="00B82FA1" w:rsidRPr="00B82FA1">
        <w:rPr>
          <w:rFonts w:ascii="Arial" w:hAnsi="Arial"/>
          <w:sz w:val="24"/>
        </w:rPr>
        <w:t xml:space="preserve">on </w:t>
      </w:r>
      <w:proofErr w:type="spellStart"/>
      <w:r w:rsidR="00B82FA1" w:rsidRPr="00B82FA1">
        <w:rPr>
          <w:rFonts w:ascii="Arial" w:hAnsi="Arial"/>
          <w:sz w:val="24"/>
        </w:rPr>
        <w:t>eFeMTC</w:t>
      </w:r>
      <w:proofErr w:type="spellEnd"/>
      <w:r w:rsidR="00B82FA1" w:rsidRPr="00B82FA1">
        <w:rPr>
          <w:rFonts w:ascii="Arial" w:hAnsi="Arial"/>
          <w:sz w:val="24"/>
        </w:rPr>
        <w:t xml:space="preserve"> UE demodulation performance requirements</w:t>
      </w:r>
    </w:p>
    <w:p w14:paraId="5CF4B730" w14:textId="77777777" w:rsidR="007A5B81" w:rsidRPr="003700AE" w:rsidRDefault="007A5B81" w:rsidP="007A5B81">
      <w:pPr>
        <w:tabs>
          <w:tab w:val="left" w:pos="1985"/>
        </w:tabs>
        <w:spacing w:before="240"/>
        <w:ind w:left="1980" w:hanging="1980"/>
        <w:rPr>
          <w:rFonts w:ascii="Arial" w:eastAsia="SimSun" w:hAnsi="Arial"/>
          <w:b/>
          <w:sz w:val="24"/>
          <w:lang w:val="fr-FR"/>
        </w:rPr>
      </w:pPr>
      <w:r w:rsidRPr="003700AE">
        <w:rPr>
          <w:rFonts w:ascii="Arial" w:hAnsi="Arial"/>
          <w:b/>
          <w:sz w:val="24"/>
          <w:lang w:val="fr-FR"/>
        </w:rPr>
        <w:t xml:space="preserve">Source: </w:t>
      </w:r>
      <w:r w:rsidRPr="003700AE">
        <w:rPr>
          <w:rFonts w:ascii="Arial" w:hAnsi="Arial"/>
          <w:b/>
          <w:sz w:val="24"/>
          <w:lang w:val="fr-FR"/>
        </w:rPr>
        <w:tab/>
      </w:r>
      <w:r w:rsidRPr="003700AE">
        <w:rPr>
          <w:rFonts w:ascii="Arial" w:hAnsi="Arial" w:cs="Arial"/>
          <w:sz w:val="24"/>
        </w:rPr>
        <w:t>Intel Corporation</w:t>
      </w:r>
    </w:p>
    <w:p w14:paraId="3324A1B4" w14:textId="77777777" w:rsidR="007A5B81" w:rsidRDefault="007A5B81" w:rsidP="007A5B81">
      <w:pPr>
        <w:tabs>
          <w:tab w:val="left" w:pos="1985"/>
        </w:tabs>
        <w:spacing w:before="240"/>
        <w:ind w:left="1980" w:hanging="1980"/>
        <w:rPr>
          <w:rFonts w:ascii="Arial" w:hAnsi="Arial"/>
          <w:sz w:val="24"/>
          <w:lang w:val="pt-BR"/>
        </w:rPr>
      </w:pPr>
      <w:r w:rsidRPr="003700AE">
        <w:rPr>
          <w:rFonts w:ascii="Arial" w:hAnsi="Arial"/>
          <w:b/>
          <w:sz w:val="24"/>
          <w:lang w:val="pt-BR"/>
        </w:rPr>
        <w:t>Document for:</w:t>
      </w:r>
      <w:r w:rsidRPr="003700AE">
        <w:rPr>
          <w:rFonts w:ascii="Arial" w:hAnsi="Arial"/>
          <w:b/>
          <w:sz w:val="24"/>
          <w:lang w:val="pt-BR"/>
        </w:rPr>
        <w:tab/>
      </w:r>
      <w:r w:rsidRPr="003700AE">
        <w:rPr>
          <w:rFonts w:ascii="Arial" w:hAnsi="Arial" w:hint="eastAsia"/>
          <w:sz w:val="24"/>
          <w:lang w:val="pt-BR"/>
        </w:rPr>
        <w:t>Discussion</w:t>
      </w:r>
    </w:p>
    <w:p w14:paraId="216393BA" w14:textId="77777777" w:rsidR="001068ED" w:rsidRDefault="001068ED" w:rsidP="001068ED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Introduction</w:t>
      </w:r>
    </w:p>
    <w:p w14:paraId="673811F1" w14:textId="1ECF3CA8" w:rsidR="00240B67" w:rsidRDefault="00BB68C2" w:rsidP="00240B67">
      <w:pPr>
        <w:spacing w:line="360" w:lineRule="auto"/>
      </w:pPr>
      <w:r>
        <w:t xml:space="preserve">From RAN4#86Bis Meeting, the discussion on </w:t>
      </w:r>
      <w:proofErr w:type="spellStart"/>
      <w:r>
        <w:t>eFeMTC</w:t>
      </w:r>
      <w:proofErr w:type="spellEnd"/>
      <w:r>
        <w:t xml:space="preserve"> UE demodulation</w:t>
      </w:r>
      <w:r w:rsidR="00240AEF">
        <w:t>/CSI</w:t>
      </w:r>
      <w:r>
        <w:t xml:space="preserve"> performance requirements</w:t>
      </w:r>
      <w:r w:rsidR="00240AEF">
        <w:t xml:space="preserve"> started</w:t>
      </w:r>
      <w:r w:rsidR="00240B67">
        <w:t xml:space="preserve"> i</w:t>
      </w:r>
      <w:r w:rsidR="00196C0F">
        <w:t>n RAN4. In the scope of the Rel.</w:t>
      </w:r>
      <w:r w:rsidR="00240B67">
        <w:t>15</w:t>
      </w:r>
      <w:r w:rsidR="00240B67" w:rsidRPr="00240B67">
        <w:t xml:space="preserve"> </w:t>
      </w:r>
      <w:proofErr w:type="spellStart"/>
      <w:r w:rsidR="00240B67">
        <w:t>e</w:t>
      </w:r>
      <w:r w:rsidR="00240B67" w:rsidRPr="00240B67">
        <w:t>FeMTC</w:t>
      </w:r>
      <w:proofErr w:type="spellEnd"/>
      <w:r w:rsidR="00240B67" w:rsidRPr="00240B67">
        <w:t xml:space="preserve"> WI</w:t>
      </w:r>
      <w:r w:rsidR="00240B67">
        <w:t>D [1],</w:t>
      </w:r>
      <w:r w:rsidR="00240B67" w:rsidRPr="00240B67">
        <w:t xml:space="preserve"> a number of enhancements were introduced to enable </w:t>
      </w:r>
      <w:proofErr w:type="spellStart"/>
      <w:r w:rsidR="00240B67">
        <w:t>eFe</w:t>
      </w:r>
      <w:r w:rsidR="00240B67" w:rsidRPr="00240B67">
        <w:t>MTC</w:t>
      </w:r>
      <w:proofErr w:type="spellEnd"/>
      <w:r w:rsidR="00240B67" w:rsidRPr="00240B67">
        <w:t xml:space="preserve"> </w:t>
      </w:r>
      <w:r w:rsidR="00240B67">
        <w:t>UE</w:t>
      </w:r>
      <w:r w:rsidR="00BD7367">
        <w:t>s</w:t>
      </w:r>
      <w:r w:rsidR="00240B67">
        <w:t xml:space="preserve"> </w:t>
      </w:r>
      <w:r w:rsidR="00240B67" w:rsidRPr="00240B67">
        <w:t xml:space="preserve">with </w:t>
      </w:r>
      <w:r w:rsidR="00240B67">
        <w:t xml:space="preserve">higher velocity, improved latency, improved power consumption, improved </w:t>
      </w:r>
      <w:r w:rsidR="00240B67" w:rsidRPr="00240B67">
        <w:t>spectral efficiency and improved load co</w:t>
      </w:r>
      <w:r w:rsidR="00196C0F">
        <w:t xml:space="preserve">ntrol, compared to previous Rel.14 </w:t>
      </w:r>
      <w:proofErr w:type="spellStart"/>
      <w:r w:rsidR="00196C0F">
        <w:t>FeMTC</w:t>
      </w:r>
      <w:proofErr w:type="spellEnd"/>
      <w:r w:rsidR="00196C0F">
        <w:t xml:space="preserve"> and/or Rel.</w:t>
      </w:r>
      <w:r w:rsidR="00240B67" w:rsidRPr="00240B67">
        <w:t xml:space="preserve">13 </w:t>
      </w:r>
      <w:proofErr w:type="spellStart"/>
      <w:r w:rsidR="00240B67" w:rsidRPr="00240B67">
        <w:t>eMTC</w:t>
      </w:r>
      <w:proofErr w:type="spellEnd"/>
      <w:r w:rsidR="00240B67" w:rsidRPr="00240B67">
        <w:t xml:space="preserve">. </w:t>
      </w:r>
      <w:r w:rsidR="00240AEF">
        <w:t>A WF [2] was agreed in RAN4#86Bis Meeting, including one open issue that:</w:t>
      </w:r>
    </w:p>
    <w:p w14:paraId="3D3A7E0F" w14:textId="77777777" w:rsidR="002D58DF" w:rsidRPr="00240AEF" w:rsidRDefault="00881614" w:rsidP="00240AEF">
      <w:pPr>
        <w:numPr>
          <w:ilvl w:val="0"/>
          <w:numId w:val="42"/>
        </w:numPr>
        <w:spacing w:line="360" w:lineRule="auto"/>
      </w:pPr>
      <w:r w:rsidRPr="00240AEF">
        <w:t>FFS for applicability for non-BL UE supporting coverage enhancement</w:t>
      </w:r>
    </w:p>
    <w:p w14:paraId="4EE9A7A7" w14:textId="639CB548" w:rsidR="00240AEF" w:rsidRDefault="00240B67" w:rsidP="00240B67">
      <w:pPr>
        <w:spacing w:line="360" w:lineRule="auto"/>
      </w:pPr>
      <w:r>
        <w:t xml:space="preserve">In this </w:t>
      </w:r>
      <w:r w:rsidR="00240AEF">
        <w:t>contribution, we share our view</w:t>
      </w:r>
      <w:r>
        <w:t xml:space="preserve"> on the </w:t>
      </w:r>
      <w:r w:rsidR="00240AEF">
        <w:t xml:space="preserve">applicability for non-BL UE supporting coverage enhancement in Rel.15 </w:t>
      </w:r>
      <w:proofErr w:type="spellStart"/>
      <w:r w:rsidR="00240AEF">
        <w:t>eFeMTC</w:t>
      </w:r>
      <w:proofErr w:type="spellEnd"/>
      <w:r w:rsidR="00240AEF">
        <w:t xml:space="preserve"> scope. </w:t>
      </w:r>
    </w:p>
    <w:p w14:paraId="680B3C3E" w14:textId="77777777" w:rsidR="001068ED" w:rsidRPr="00422531" w:rsidRDefault="001068ED" w:rsidP="001068ED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422531">
        <w:t>Discussion</w:t>
      </w:r>
    </w:p>
    <w:p w14:paraId="79BAACED" w14:textId="21862200" w:rsidR="00240AEF" w:rsidRDefault="00240AEF" w:rsidP="00240AEF">
      <w:pPr>
        <w:spacing w:line="360" w:lineRule="auto"/>
      </w:pPr>
      <w:bookmarkStart w:id="0" w:name="_GoBack"/>
      <w:bookmarkEnd w:id="0"/>
      <w:r>
        <w:t>Firstly, i</w:t>
      </w:r>
      <w:r w:rsidR="00240B67">
        <w:t xml:space="preserve">n our view, </w:t>
      </w:r>
      <w:r>
        <w:t xml:space="preserve">the applicability for non-BL UE supporting coverage enhancement is out of the scope of Rel.15 </w:t>
      </w:r>
      <w:proofErr w:type="spellStart"/>
      <w:r>
        <w:t>eFeMTC</w:t>
      </w:r>
      <w:proofErr w:type="spellEnd"/>
      <w:r w:rsidR="00A84CC2">
        <w:t>. It is because of two reasons:</w:t>
      </w:r>
    </w:p>
    <w:p w14:paraId="4A233D9B" w14:textId="77777777" w:rsidR="000B5B37" w:rsidRDefault="00A84CC2" w:rsidP="000B5B37">
      <w:pPr>
        <w:pStyle w:val="ListParagraph"/>
        <w:numPr>
          <w:ilvl w:val="0"/>
          <w:numId w:val="43"/>
        </w:numPr>
        <w:spacing w:line="360" w:lineRule="auto"/>
        <w:ind w:right="-99"/>
      </w:pPr>
      <w:r>
        <w:t>Based on the clear definition in TS36.133 about non-BL/CE UE as: “</w:t>
      </w:r>
      <w:r w:rsidRPr="00CC4AE5">
        <w:t>The requirements for non-BL/CE UE are derived assuming: DL and UL category other than Category 0/M1/M2/NB1/NB2, operation in any LTE system bandwidth but with a channel bandwidth not exceeding 20MHz, transmission bandwidth not exceeding 96RB in downlink and 5MHz in uplink, and dual antenna receiver, when in RRC_IDLE mode camped on a cell acquired using SIB1-BR, or in RRC_CONNECTED configured with CE mode A/B.</w:t>
      </w:r>
      <w:r>
        <w:t xml:space="preserve">” Whereas, in Rel.15 </w:t>
      </w:r>
      <w:proofErr w:type="spellStart"/>
      <w:r>
        <w:t>eFeMTC</w:t>
      </w:r>
      <w:proofErr w:type="spellEnd"/>
      <w:r>
        <w:t xml:space="preserve"> WID [1], it states that its objective is to specify </w:t>
      </w:r>
      <w:r w:rsidR="000B5B37">
        <w:t>improvements for BL/CE UEs. There is clear difference between non-BL/CE and BL/CE UE in RAN4, which we should comply with.</w:t>
      </w:r>
    </w:p>
    <w:p w14:paraId="582E25B4" w14:textId="6E6D6370" w:rsidR="000B5B37" w:rsidRDefault="000B5B37" w:rsidP="00D5669A">
      <w:pPr>
        <w:pStyle w:val="ListParagraph"/>
        <w:numPr>
          <w:ilvl w:val="0"/>
          <w:numId w:val="43"/>
        </w:numPr>
        <w:spacing w:line="360" w:lineRule="auto"/>
        <w:ind w:right="-99"/>
      </w:pPr>
      <w:r>
        <w:lastRenderedPageBreak/>
        <w:t xml:space="preserve">The fact is that, non-BL/CE </w:t>
      </w:r>
      <w:r w:rsidR="00D5669A">
        <w:t>requirements are</w:t>
      </w:r>
      <w:r>
        <w:t xml:space="preserve"> out of the scope </w:t>
      </w:r>
      <w:r w:rsidR="00D5669A">
        <w:t>of</w:t>
      </w:r>
      <w:r>
        <w:t xml:space="preserve"> RAN4 RRM</w:t>
      </w:r>
      <w:r w:rsidR="00D5669A">
        <w:t xml:space="preserve"> session</w:t>
      </w:r>
      <w:r>
        <w:t xml:space="preserve"> </w:t>
      </w:r>
      <w:r w:rsidR="00D5669A">
        <w:t xml:space="preserve">for Rel.15 </w:t>
      </w:r>
      <w:proofErr w:type="spellStart"/>
      <w:r w:rsidR="00D5669A">
        <w:t>eFeMTC</w:t>
      </w:r>
      <w:proofErr w:type="spellEnd"/>
      <w:r w:rsidR="00D5669A">
        <w:t xml:space="preserve"> discussion. C</w:t>
      </w:r>
      <w:r w:rsidR="00D5669A" w:rsidRPr="00D5669A">
        <w:t>onventionally</w:t>
      </w:r>
      <w:r w:rsidR="00D5669A">
        <w:t xml:space="preserve">, the position and consequence would be aligned within all RAN4 sessions. </w:t>
      </w:r>
    </w:p>
    <w:p w14:paraId="43C098E9" w14:textId="67C9AE43" w:rsidR="007675E5" w:rsidRDefault="00293B24" w:rsidP="007675E5">
      <w:r>
        <w:t>Therefore, we propose</w:t>
      </w:r>
      <w:r w:rsidR="00D5669A" w:rsidRPr="00D5669A">
        <w:t xml:space="preserve"> that:</w:t>
      </w:r>
    </w:p>
    <w:p w14:paraId="4EDCE29F" w14:textId="77777777" w:rsidR="00D5669A" w:rsidRPr="00D5669A" w:rsidRDefault="00D5669A" w:rsidP="007675E5"/>
    <w:p w14:paraId="56314DF1" w14:textId="01B91E06" w:rsidR="007675E5" w:rsidRDefault="007675E5" w:rsidP="007675E5">
      <w:pPr>
        <w:rPr>
          <w:b/>
        </w:rPr>
      </w:pPr>
      <w:r w:rsidRPr="007675E5">
        <w:rPr>
          <w:b/>
        </w:rPr>
        <w:t>Propos</w:t>
      </w:r>
      <w:r w:rsidR="00D5669A">
        <w:rPr>
          <w:b/>
        </w:rPr>
        <w:t xml:space="preserve">al 1: </w:t>
      </w:r>
      <w:r w:rsidR="00293B24">
        <w:rPr>
          <w:b/>
        </w:rPr>
        <w:t xml:space="preserve">In RAN4 </w:t>
      </w:r>
      <w:proofErr w:type="spellStart"/>
      <w:r w:rsidR="00293B24">
        <w:rPr>
          <w:b/>
        </w:rPr>
        <w:t>eFeMTC</w:t>
      </w:r>
      <w:proofErr w:type="spellEnd"/>
      <w:r w:rsidR="00293B24">
        <w:rPr>
          <w:b/>
        </w:rPr>
        <w:t xml:space="preserve"> WI, n</w:t>
      </w:r>
      <w:r w:rsidR="00881614">
        <w:rPr>
          <w:b/>
        </w:rPr>
        <w:t xml:space="preserve">ew </w:t>
      </w:r>
      <w:r>
        <w:rPr>
          <w:b/>
        </w:rPr>
        <w:t xml:space="preserve">demodulation/CSI feedback </w:t>
      </w:r>
      <w:r w:rsidRPr="007675E5">
        <w:rPr>
          <w:b/>
        </w:rPr>
        <w:t>requirement</w:t>
      </w:r>
      <w:r w:rsidR="00D5669A">
        <w:rPr>
          <w:b/>
        </w:rPr>
        <w:t>s will be introduced</w:t>
      </w:r>
      <w:r w:rsidR="00293B24">
        <w:rPr>
          <w:b/>
        </w:rPr>
        <w:t xml:space="preserve"> </w:t>
      </w:r>
      <w:r w:rsidRPr="007675E5">
        <w:rPr>
          <w:b/>
        </w:rPr>
        <w:t>to BL</w:t>
      </w:r>
      <w:r>
        <w:rPr>
          <w:b/>
        </w:rPr>
        <w:t>/CE</w:t>
      </w:r>
      <w:r w:rsidRPr="007675E5">
        <w:rPr>
          <w:b/>
        </w:rPr>
        <w:t xml:space="preserve"> UE</w:t>
      </w:r>
      <w:r w:rsidR="00293B24">
        <w:rPr>
          <w:b/>
        </w:rPr>
        <w:t xml:space="preserve"> only</w:t>
      </w:r>
      <w:r w:rsidRPr="007675E5">
        <w:rPr>
          <w:b/>
        </w:rPr>
        <w:t>.</w:t>
      </w:r>
    </w:p>
    <w:p w14:paraId="5F873F62" w14:textId="77777777" w:rsidR="007675E5" w:rsidRDefault="007675E5" w:rsidP="007675E5">
      <w:pPr>
        <w:rPr>
          <w:b/>
        </w:rPr>
      </w:pPr>
    </w:p>
    <w:p w14:paraId="663EFBB0" w14:textId="5900BC16" w:rsidR="007675E5" w:rsidRPr="007675E5" w:rsidRDefault="007675E5" w:rsidP="007675E5">
      <w:pPr>
        <w:rPr>
          <w:b/>
        </w:rPr>
      </w:pPr>
      <w:r>
        <w:rPr>
          <w:b/>
        </w:rPr>
        <w:t>Proposal 2</w:t>
      </w:r>
      <w:r w:rsidR="00D5669A">
        <w:rPr>
          <w:b/>
        </w:rPr>
        <w:t>: N</w:t>
      </w:r>
      <w:r>
        <w:rPr>
          <w:b/>
        </w:rPr>
        <w:t xml:space="preserve">o new demodulation/CSI feedback </w:t>
      </w:r>
      <w:r w:rsidRPr="007675E5">
        <w:rPr>
          <w:b/>
        </w:rPr>
        <w:t>requirement</w:t>
      </w:r>
      <w:r>
        <w:rPr>
          <w:b/>
        </w:rPr>
        <w:t>s will be introduced</w:t>
      </w:r>
      <w:r w:rsidRPr="007675E5">
        <w:rPr>
          <w:b/>
        </w:rPr>
        <w:t xml:space="preserve"> to </w:t>
      </w:r>
      <w:r>
        <w:rPr>
          <w:b/>
        </w:rPr>
        <w:t>non-</w:t>
      </w:r>
      <w:r w:rsidRPr="007675E5">
        <w:rPr>
          <w:b/>
        </w:rPr>
        <w:t>BL</w:t>
      </w:r>
      <w:r>
        <w:rPr>
          <w:b/>
        </w:rPr>
        <w:t xml:space="preserve">/CE UE in </w:t>
      </w:r>
      <w:r w:rsidR="00293B24">
        <w:rPr>
          <w:b/>
        </w:rPr>
        <w:t xml:space="preserve">RAN4 </w:t>
      </w:r>
      <w:proofErr w:type="spellStart"/>
      <w:r>
        <w:rPr>
          <w:b/>
        </w:rPr>
        <w:t>eFeMTC</w:t>
      </w:r>
      <w:proofErr w:type="spellEnd"/>
      <w:r>
        <w:rPr>
          <w:b/>
        </w:rPr>
        <w:t xml:space="preserve"> WI</w:t>
      </w:r>
      <w:r w:rsidRPr="007675E5">
        <w:rPr>
          <w:b/>
        </w:rPr>
        <w:t>.</w:t>
      </w:r>
    </w:p>
    <w:p w14:paraId="62976D0A" w14:textId="77777777" w:rsidR="007675E5" w:rsidRPr="007675E5" w:rsidRDefault="007675E5" w:rsidP="007675E5">
      <w:pPr>
        <w:rPr>
          <w:b/>
        </w:rPr>
      </w:pPr>
    </w:p>
    <w:p w14:paraId="0FF8F348" w14:textId="77777777" w:rsidR="001068ED" w:rsidRPr="00146B4F" w:rsidRDefault="001068ED" w:rsidP="001068ED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Conclusion</w:t>
      </w:r>
    </w:p>
    <w:p w14:paraId="4DBB1E39" w14:textId="784DBFC3" w:rsidR="007675E5" w:rsidRDefault="00881614" w:rsidP="007675E5">
      <w:pPr>
        <w:spacing w:line="360" w:lineRule="auto"/>
      </w:pPr>
      <w:r>
        <w:t xml:space="preserve">In this contribution, we share our view on the applicability for non-BL UE supporting coverage enhancement in Rel.15 </w:t>
      </w:r>
      <w:proofErr w:type="spellStart"/>
      <w:r>
        <w:t>eFeMTC</w:t>
      </w:r>
      <w:proofErr w:type="spellEnd"/>
      <w:r>
        <w:t xml:space="preserve"> scope. </w:t>
      </w:r>
    </w:p>
    <w:p w14:paraId="6442D81D" w14:textId="77777777" w:rsidR="00EE6A74" w:rsidRDefault="00EE6A74" w:rsidP="00EE6A74">
      <w:pPr>
        <w:rPr>
          <w:b/>
        </w:rPr>
      </w:pPr>
      <w:r w:rsidRPr="007675E5">
        <w:rPr>
          <w:b/>
        </w:rPr>
        <w:t>Propos</w:t>
      </w:r>
      <w:r>
        <w:rPr>
          <w:b/>
        </w:rPr>
        <w:t xml:space="preserve">al 1: In RAN4 </w:t>
      </w:r>
      <w:proofErr w:type="spellStart"/>
      <w:r>
        <w:rPr>
          <w:b/>
        </w:rPr>
        <w:t>eFeMTC</w:t>
      </w:r>
      <w:proofErr w:type="spellEnd"/>
      <w:r>
        <w:rPr>
          <w:b/>
        </w:rPr>
        <w:t xml:space="preserve"> WI, new demodulation/CSI feedback </w:t>
      </w:r>
      <w:r w:rsidRPr="007675E5">
        <w:rPr>
          <w:b/>
        </w:rPr>
        <w:t>requirement</w:t>
      </w:r>
      <w:r>
        <w:rPr>
          <w:b/>
        </w:rPr>
        <w:t xml:space="preserve">s will be introduced </w:t>
      </w:r>
      <w:r w:rsidRPr="007675E5">
        <w:rPr>
          <w:b/>
        </w:rPr>
        <w:t>to BL</w:t>
      </w:r>
      <w:r>
        <w:rPr>
          <w:b/>
        </w:rPr>
        <w:t>/CE</w:t>
      </w:r>
      <w:r w:rsidRPr="007675E5">
        <w:rPr>
          <w:b/>
        </w:rPr>
        <w:t xml:space="preserve"> UE</w:t>
      </w:r>
      <w:r>
        <w:rPr>
          <w:b/>
        </w:rPr>
        <w:t xml:space="preserve"> only</w:t>
      </w:r>
      <w:r w:rsidRPr="007675E5">
        <w:rPr>
          <w:b/>
        </w:rPr>
        <w:t>.</w:t>
      </w:r>
    </w:p>
    <w:p w14:paraId="7369C56C" w14:textId="77777777" w:rsidR="00EE6A74" w:rsidRDefault="00EE6A74" w:rsidP="00EE6A74">
      <w:pPr>
        <w:rPr>
          <w:b/>
        </w:rPr>
      </w:pPr>
    </w:p>
    <w:p w14:paraId="3BC7A7DC" w14:textId="77777777" w:rsidR="00EE6A74" w:rsidRPr="007675E5" w:rsidRDefault="00EE6A74" w:rsidP="00EE6A74">
      <w:pPr>
        <w:rPr>
          <w:b/>
        </w:rPr>
      </w:pPr>
      <w:r>
        <w:rPr>
          <w:b/>
        </w:rPr>
        <w:t xml:space="preserve">Proposal 2: No new demodulation/CSI feedback </w:t>
      </w:r>
      <w:r w:rsidRPr="007675E5">
        <w:rPr>
          <w:b/>
        </w:rPr>
        <w:t>requirement</w:t>
      </w:r>
      <w:r>
        <w:rPr>
          <w:b/>
        </w:rPr>
        <w:t>s will be introduced</w:t>
      </w:r>
      <w:r w:rsidRPr="007675E5">
        <w:rPr>
          <w:b/>
        </w:rPr>
        <w:t xml:space="preserve"> to </w:t>
      </w:r>
      <w:r>
        <w:rPr>
          <w:b/>
        </w:rPr>
        <w:t>non-</w:t>
      </w:r>
      <w:r w:rsidRPr="007675E5">
        <w:rPr>
          <w:b/>
        </w:rPr>
        <w:t>BL</w:t>
      </w:r>
      <w:r>
        <w:rPr>
          <w:b/>
        </w:rPr>
        <w:t xml:space="preserve">/CE UE in RAN4 </w:t>
      </w:r>
      <w:proofErr w:type="spellStart"/>
      <w:r>
        <w:rPr>
          <w:b/>
        </w:rPr>
        <w:t>eFeMTC</w:t>
      </w:r>
      <w:proofErr w:type="spellEnd"/>
      <w:r>
        <w:rPr>
          <w:b/>
        </w:rPr>
        <w:t xml:space="preserve"> WI</w:t>
      </w:r>
      <w:r w:rsidRPr="007675E5">
        <w:rPr>
          <w:b/>
        </w:rPr>
        <w:t>.</w:t>
      </w:r>
    </w:p>
    <w:p w14:paraId="10FE2301" w14:textId="4B4E73F9" w:rsidR="00495E01" w:rsidRPr="00146B4F" w:rsidRDefault="00495E01" w:rsidP="00495E0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t>Reference</w:t>
      </w:r>
    </w:p>
    <w:p w14:paraId="36FDA5F8" w14:textId="275A7E0C" w:rsidR="001068ED" w:rsidRDefault="002D649E" w:rsidP="00C46D9F">
      <w:pPr>
        <w:spacing w:line="360" w:lineRule="auto"/>
      </w:pPr>
      <w:r>
        <w:t xml:space="preserve">[1] </w:t>
      </w:r>
      <w:r w:rsidR="00240B67" w:rsidRPr="00240B67">
        <w:t>RP-172811</w:t>
      </w:r>
      <w:r w:rsidR="00495E01" w:rsidRPr="00495E01">
        <w:t>, “</w:t>
      </w:r>
      <w:r w:rsidR="00240B67" w:rsidRPr="00240B67">
        <w:t>Revised WID on Even further enhanced MTC for LTE</w:t>
      </w:r>
      <w:r w:rsidR="00495E01" w:rsidRPr="00495E01">
        <w:t xml:space="preserve">”, </w:t>
      </w:r>
      <w:r w:rsidR="00240B67" w:rsidRPr="00240B67">
        <w:t>Ericsson, Qualcomm</w:t>
      </w:r>
      <w:r w:rsidR="001B5DB3">
        <w:t>, Dec</w:t>
      </w:r>
      <w:r w:rsidR="00495E01" w:rsidRPr="00495E01">
        <w:t>. 201</w:t>
      </w:r>
      <w:r w:rsidR="001B5DB3">
        <w:t>7</w:t>
      </w:r>
    </w:p>
    <w:p w14:paraId="120693DF" w14:textId="7362F78C" w:rsidR="001068ED" w:rsidRPr="0082744B" w:rsidRDefault="00196C0F" w:rsidP="006E2E7F">
      <w:pPr>
        <w:spacing w:line="360" w:lineRule="auto"/>
      </w:pPr>
      <w:r>
        <w:t xml:space="preserve">[2] </w:t>
      </w:r>
      <w:r w:rsidR="00240AEF">
        <w:t>R4-1805476</w:t>
      </w:r>
      <w:r w:rsidR="00C46D9F" w:rsidRPr="00C46D9F">
        <w:t>, “</w:t>
      </w:r>
      <w:r w:rsidR="00240AEF" w:rsidRPr="00240AEF">
        <w:t xml:space="preserve">Way forward on </w:t>
      </w:r>
      <w:r w:rsidR="00240AEF" w:rsidRPr="00240AEF">
        <w:rPr>
          <w:rFonts w:hint="eastAsia"/>
        </w:rPr>
        <w:t xml:space="preserve">UE demodulation </w:t>
      </w:r>
      <w:r w:rsidR="00240AEF" w:rsidRPr="00240AEF">
        <w:t>requirements</w:t>
      </w:r>
      <w:r w:rsidR="00240AEF" w:rsidRPr="00240AEF">
        <w:rPr>
          <w:rFonts w:hint="eastAsia"/>
        </w:rPr>
        <w:t xml:space="preserve"> for </w:t>
      </w:r>
      <w:proofErr w:type="spellStart"/>
      <w:r w:rsidR="00240AEF" w:rsidRPr="00240AEF">
        <w:rPr>
          <w:rFonts w:hint="eastAsia"/>
        </w:rPr>
        <w:t>eFeMTC</w:t>
      </w:r>
      <w:proofErr w:type="spellEnd"/>
      <w:r w:rsidR="00C46D9F" w:rsidRPr="00C46D9F">
        <w:t xml:space="preserve">”, </w:t>
      </w:r>
      <w:r w:rsidR="00240AEF" w:rsidRPr="00240AEF">
        <w:t>Huawei, HiSilicon, Ericsson</w:t>
      </w:r>
      <w:r w:rsidR="00240AEF" w:rsidRPr="00240AEF">
        <w:rPr>
          <w:rFonts w:hint="eastAsia"/>
        </w:rPr>
        <w:t>, Intel</w:t>
      </w:r>
      <w:r w:rsidR="0082744B">
        <w:t xml:space="preserve">, </w:t>
      </w:r>
      <w:r w:rsidR="00240AEF">
        <w:t>April</w:t>
      </w:r>
      <w:r w:rsidR="00C46D9F" w:rsidRPr="00C46D9F">
        <w:t xml:space="preserve"> 2018</w:t>
      </w:r>
    </w:p>
    <w:sectPr w:rsidR="001068ED" w:rsidRPr="008274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46E4E"/>
    <w:multiLevelType w:val="hybridMultilevel"/>
    <w:tmpl w:val="F79E165E"/>
    <w:lvl w:ilvl="0" w:tplc="8556D0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B43CA8">
      <w:start w:val="2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DE09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FEA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DCD0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FA09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B893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101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4A3A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F3585D"/>
    <w:multiLevelType w:val="hybridMultilevel"/>
    <w:tmpl w:val="46580454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E5716E"/>
    <w:multiLevelType w:val="hybridMultilevel"/>
    <w:tmpl w:val="B1047E50"/>
    <w:lvl w:ilvl="0" w:tplc="C340F1C2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4" w15:restartNumberingAfterBreak="0">
    <w:nsid w:val="21BF60C4"/>
    <w:multiLevelType w:val="hybridMultilevel"/>
    <w:tmpl w:val="7658A858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EABFA6">
      <w:numFmt w:val="bullet"/>
      <w:lvlText w:val="-"/>
      <w:lvlJc w:val="left"/>
      <w:pPr>
        <w:ind w:left="4320" w:hanging="360"/>
      </w:pPr>
      <w:rPr>
        <w:rFonts w:ascii="Arial" w:eastAsia="Times New Roman" w:hAnsi="Arial" w:cs="Arial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B8199B"/>
    <w:multiLevelType w:val="hybridMultilevel"/>
    <w:tmpl w:val="0F243F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2DF49F3"/>
    <w:multiLevelType w:val="hybridMultilevel"/>
    <w:tmpl w:val="602C170A"/>
    <w:lvl w:ilvl="0" w:tplc="397A83F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621064">
      <w:start w:val="308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90ED1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D4C9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3641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B2B7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594FA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78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36877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336145D6"/>
    <w:multiLevelType w:val="hybridMultilevel"/>
    <w:tmpl w:val="C22204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CE03E1"/>
    <w:multiLevelType w:val="hybridMultilevel"/>
    <w:tmpl w:val="052A6504"/>
    <w:lvl w:ilvl="0" w:tplc="DCFA0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0F3A14"/>
    <w:multiLevelType w:val="multilevel"/>
    <w:tmpl w:val="88FA6F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397E504E"/>
    <w:multiLevelType w:val="hybridMultilevel"/>
    <w:tmpl w:val="081C90D6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5E4F47"/>
    <w:multiLevelType w:val="hybridMultilevel"/>
    <w:tmpl w:val="3A30A0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0269A5A">
      <w:start w:val="2"/>
      <w:numFmt w:val="bullet"/>
      <w:lvlText w:val="-"/>
      <w:lvlJc w:val="left"/>
      <w:pPr>
        <w:ind w:left="2040" w:hanging="360"/>
      </w:pPr>
      <w:rPr>
        <w:rFonts w:ascii="Calibri" w:eastAsiaTheme="minorEastAsia" w:hAnsi="Calibri" w:cstheme="minorBid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864DC6"/>
    <w:multiLevelType w:val="multilevel"/>
    <w:tmpl w:val="CE66BBE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444F59F0"/>
    <w:multiLevelType w:val="multilevel"/>
    <w:tmpl w:val="6884290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7C9309A"/>
    <w:multiLevelType w:val="hybridMultilevel"/>
    <w:tmpl w:val="054A20CE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83356C"/>
    <w:multiLevelType w:val="multilevel"/>
    <w:tmpl w:val="4EAC736C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4ED454AE"/>
    <w:multiLevelType w:val="hybridMultilevel"/>
    <w:tmpl w:val="B172F8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E47D0E"/>
    <w:multiLevelType w:val="hybridMultilevel"/>
    <w:tmpl w:val="C832AD74"/>
    <w:lvl w:ilvl="0" w:tplc="E2DCBC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B09A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32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30DA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9A86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86B8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809C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30E5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805C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AA45FF1"/>
    <w:multiLevelType w:val="hybridMultilevel"/>
    <w:tmpl w:val="F5A2D548"/>
    <w:lvl w:ilvl="0" w:tplc="DD3CCB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9AA6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F21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E8A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74B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69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52B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FED3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726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D482AAB"/>
    <w:multiLevelType w:val="hybridMultilevel"/>
    <w:tmpl w:val="2E34EA38"/>
    <w:lvl w:ilvl="0" w:tplc="08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2" w15:restartNumberingAfterBreak="0">
    <w:nsid w:val="7CC85E65"/>
    <w:multiLevelType w:val="hybridMultilevel"/>
    <w:tmpl w:val="4FFCC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5"/>
  </w:num>
  <w:num w:numId="24">
    <w:abstractNumId w:val="7"/>
  </w:num>
  <w:num w:numId="25">
    <w:abstractNumId w:val="19"/>
  </w:num>
  <w:num w:numId="26">
    <w:abstractNumId w:val="20"/>
  </w:num>
  <w:num w:numId="27">
    <w:abstractNumId w:val="10"/>
  </w:num>
  <w:num w:numId="28">
    <w:abstractNumId w:val="16"/>
  </w:num>
  <w:num w:numId="29">
    <w:abstractNumId w:val="13"/>
  </w:num>
  <w:num w:numId="30">
    <w:abstractNumId w:val="21"/>
  </w:num>
  <w:num w:numId="31">
    <w:abstractNumId w:val="23"/>
  </w:num>
  <w:num w:numId="32">
    <w:abstractNumId w:val="1"/>
  </w:num>
  <w:num w:numId="33">
    <w:abstractNumId w:val="15"/>
  </w:num>
  <w:num w:numId="34">
    <w:abstractNumId w:val="3"/>
  </w:num>
  <w:num w:numId="35">
    <w:abstractNumId w:val="11"/>
  </w:num>
  <w:num w:numId="36">
    <w:abstractNumId w:val="9"/>
  </w:num>
  <w:num w:numId="37">
    <w:abstractNumId w:val="12"/>
  </w:num>
  <w:num w:numId="38">
    <w:abstractNumId w:val="6"/>
  </w:num>
  <w:num w:numId="39">
    <w:abstractNumId w:val="8"/>
  </w:num>
  <w:num w:numId="40">
    <w:abstractNumId w:val="17"/>
  </w:num>
  <w:num w:numId="41">
    <w:abstractNumId w:val="4"/>
  </w:num>
  <w:num w:numId="42">
    <w:abstractNumId w:val="0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4F4"/>
    <w:rsid w:val="0001331A"/>
    <w:rsid w:val="000431BA"/>
    <w:rsid w:val="0004710B"/>
    <w:rsid w:val="00056315"/>
    <w:rsid w:val="000634F4"/>
    <w:rsid w:val="0007295D"/>
    <w:rsid w:val="000B10D0"/>
    <w:rsid w:val="000B5B37"/>
    <w:rsid w:val="000C2222"/>
    <w:rsid w:val="000C2ED0"/>
    <w:rsid w:val="000C3358"/>
    <w:rsid w:val="000E38DF"/>
    <w:rsid w:val="000E4986"/>
    <w:rsid w:val="000E6D61"/>
    <w:rsid w:val="001068ED"/>
    <w:rsid w:val="0011721E"/>
    <w:rsid w:val="00196C0F"/>
    <w:rsid w:val="001A3A70"/>
    <w:rsid w:val="001A70E6"/>
    <w:rsid w:val="001B5DB3"/>
    <w:rsid w:val="001B69EF"/>
    <w:rsid w:val="001E6397"/>
    <w:rsid w:val="00204953"/>
    <w:rsid w:val="00205B73"/>
    <w:rsid w:val="00221CAC"/>
    <w:rsid w:val="00221FEE"/>
    <w:rsid w:val="002313EE"/>
    <w:rsid w:val="00240AEF"/>
    <w:rsid w:val="00240B67"/>
    <w:rsid w:val="00241D15"/>
    <w:rsid w:val="00245301"/>
    <w:rsid w:val="00293B24"/>
    <w:rsid w:val="00296AB8"/>
    <w:rsid w:val="002972A2"/>
    <w:rsid w:val="002A4A66"/>
    <w:rsid w:val="002C56D5"/>
    <w:rsid w:val="002D0D2C"/>
    <w:rsid w:val="002D58DF"/>
    <w:rsid w:val="002D6289"/>
    <w:rsid w:val="002D649E"/>
    <w:rsid w:val="002E2465"/>
    <w:rsid w:val="003110DE"/>
    <w:rsid w:val="00314BC5"/>
    <w:rsid w:val="003745C9"/>
    <w:rsid w:val="003A16D1"/>
    <w:rsid w:val="003E1F99"/>
    <w:rsid w:val="003E4E65"/>
    <w:rsid w:val="003F5A6E"/>
    <w:rsid w:val="004009C4"/>
    <w:rsid w:val="00417E8D"/>
    <w:rsid w:val="0042384F"/>
    <w:rsid w:val="00447CFE"/>
    <w:rsid w:val="00464ADE"/>
    <w:rsid w:val="004668D5"/>
    <w:rsid w:val="00471E33"/>
    <w:rsid w:val="00474A16"/>
    <w:rsid w:val="004873A7"/>
    <w:rsid w:val="00495E01"/>
    <w:rsid w:val="004A7C80"/>
    <w:rsid w:val="004F1F8C"/>
    <w:rsid w:val="00530E80"/>
    <w:rsid w:val="00542896"/>
    <w:rsid w:val="0054564B"/>
    <w:rsid w:val="005850B4"/>
    <w:rsid w:val="00590BF7"/>
    <w:rsid w:val="005A3E98"/>
    <w:rsid w:val="005C2205"/>
    <w:rsid w:val="005D6913"/>
    <w:rsid w:val="005E33F9"/>
    <w:rsid w:val="006534F9"/>
    <w:rsid w:val="006C74DF"/>
    <w:rsid w:val="006D0896"/>
    <w:rsid w:val="006E2E7F"/>
    <w:rsid w:val="006E7BB7"/>
    <w:rsid w:val="006F361A"/>
    <w:rsid w:val="007267F1"/>
    <w:rsid w:val="007675E5"/>
    <w:rsid w:val="00770C0E"/>
    <w:rsid w:val="007934B6"/>
    <w:rsid w:val="007A1266"/>
    <w:rsid w:val="007A2E67"/>
    <w:rsid w:val="007A5B81"/>
    <w:rsid w:val="007B2D68"/>
    <w:rsid w:val="007C1FB0"/>
    <w:rsid w:val="007C5C00"/>
    <w:rsid w:val="007F2392"/>
    <w:rsid w:val="0082744B"/>
    <w:rsid w:val="00840DED"/>
    <w:rsid w:val="00881614"/>
    <w:rsid w:val="008A61E7"/>
    <w:rsid w:val="008A76D2"/>
    <w:rsid w:val="008C4D0F"/>
    <w:rsid w:val="008D053B"/>
    <w:rsid w:val="008E62DF"/>
    <w:rsid w:val="008E737E"/>
    <w:rsid w:val="008F7270"/>
    <w:rsid w:val="009278F8"/>
    <w:rsid w:val="0096605C"/>
    <w:rsid w:val="00970540"/>
    <w:rsid w:val="00975EFE"/>
    <w:rsid w:val="00977178"/>
    <w:rsid w:val="00985634"/>
    <w:rsid w:val="009A012E"/>
    <w:rsid w:val="009A43A1"/>
    <w:rsid w:val="009F5B6A"/>
    <w:rsid w:val="00A059BD"/>
    <w:rsid w:val="00A14D7A"/>
    <w:rsid w:val="00A22C3D"/>
    <w:rsid w:val="00A328D0"/>
    <w:rsid w:val="00A43D78"/>
    <w:rsid w:val="00A66BDA"/>
    <w:rsid w:val="00A84CC2"/>
    <w:rsid w:val="00A8623D"/>
    <w:rsid w:val="00AC142A"/>
    <w:rsid w:val="00AD3815"/>
    <w:rsid w:val="00AF51BF"/>
    <w:rsid w:val="00B061AD"/>
    <w:rsid w:val="00B13CAE"/>
    <w:rsid w:val="00B20FE0"/>
    <w:rsid w:val="00B41A0B"/>
    <w:rsid w:val="00B47992"/>
    <w:rsid w:val="00B51CA6"/>
    <w:rsid w:val="00B556F2"/>
    <w:rsid w:val="00B570E6"/>
    <w:rsid w:val="00B613F3"/>
    <w:rsid w:val="00B82FA1"/>
    <w:rsid w:val="00B93444"/>
    <w:rsid w:val="00BB68C2"/>
    <w:rsid w:val="00BC490C"/>
    <w:rsid w:val="00BD0874"/>
    <w:rsid w:val="00BD248A"/>
    <w:rsid w:val="00BD2D67"/>
    <w:rsid w:val="00BD7367"/>
    <w:rsid w:val="00BF0E4C"/>
    <w:rsid w:val="00C10B3F"/>
    <w:rsid w:val="00C46D9F"/>
    <w:rsid w:val="00C84063"/>
    <w:rsid w:val="00CA75C1"/>
    <w:rsid w:val="00CB2684"/>
    <w:rsid w:val="00CD2099"/>
    <w:rsid w:val="00CD7C2E"/>
    <w:rsid w:val="00D0664A"/>
    <w:rsid w:val="00D16BF7"/>
    <w:rsid w:val="00D24AA2"/>
    <w:rsid w:val="00D5669A"/>
    <w:rsid w:val="00D945F2"/>
    <w:rsid w:val="00DA43F5"/>
    <w:rsid w:val="00DA6D08"/>
    <w:rsid w:val="00DE6C23"/>
    <w:rsid w:val="00DF6B55"/>
    <w:rsid w:val="00E00D81"/>
    <w:rsid w:val="00E064BA"/>
    <w:rsid w:val="00E15002"/>
    <w:rsid w:val="00E21DC2"/>
    <w:rsid w:val="00E26770"/>
    <w:rsid w:val="00EA76B0"/>
    <w:rsid w:val="00EB15B2"/>
    <w:rsid w:val="00EB7879"/>
    <w:rsid w:val="00ED0A2D"/>
    <w:rsid w:val="00EE6A74"/>
    <w:rsid w:val="00F12CD5"/>
    <w:rsid w:val="00FA0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B30E6"/>
  <w15:chartTrackingRefBased/>
  <w15:docId w15:val="{9CD3B809-8DFA-4970-9465-33018677F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4F4"/>
    <w:pPr>
      <w:jc w:val="both"/>
    </w:pPr>
    <w:rPr>
      <w:rFonts w:asciiTheme="minorHAnsi" w:hAnsiTheme="minorHAnsi" w:cstheme="minorBidi"/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eastAsia="en-US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rFonts w:eastAsia="SimSun"/>
      <w:sz w:val="24"/>
      <w:szCs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spacing w:after="120"/>
    </w:pPr>
    <w:rPr>
      <w:rFonts w:ascii="Arial" w:eastAsia="SimSun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link w:val="CRCoverPageChar"/>
    <w:rsid w:val="000634F4"/>
    <w:pPr>
      <w:spacing w:after="120"/>
    </w:pPr>
    <w:rPr>
      <w:rFonts w:ascii="Arial" w:eastAsia="MS Mincho" w:hAnsi="Arial"/>
      <w:lang w:val="en-GB"/>
    </w:rPr>
  </w:style>
  <w:style w:type="character" w:customStyle="1" w:styleId="a">
    <w:name w:val="首标题"/>
    <w:basedOn w:val="DefaultParagraphFont"/>
    <w:rsid w:val="000634F4"/>
    <w:rPr>
      <w:rFonts w:ascii="Arial" w:eastAsia="SimSun" w:hAnsi="Arial"/>
      <w:sz w:val="24"/>
      <w:lang w:val="en-US" w:eastAsia="zh-CN" w:bidi="ar-SA"/>
    </w:rPr>
  </w:style>
  <w:style w:type="table" w:styleId="TableGrid">
    <w:name w:val="Table Grid"/>
    <w:basedOn w:val="TableNormal"/>
    <w:uiPriority w:val="39"/>
    <w:rsid w:val="00530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3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3F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3F3"/>
    <w:rPr>
      <w:rFonts w:asciiTheme="minorHAnsi" w:eastAsiaTheme="minorEastAsia" w:hAnsiTheme="minorHAnsi" w:cstheme="minorBidi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3F3"/>
    <w:rPr>
      <w:rFonts w:asciiTheme="minorHAnsi" w:eastAsiaTheme="minorEastAsia" w:hAnsiTheme="minorHAnsi" w:cstheme="minorBidi"/>
      <w:b/>
      <w:bC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3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3F3"/>
    <w:rPr>
      <w:rFonts w:ascii="Segoe UI" w:eastAsiaTheme="minorEastAsia" w:hAnsi="Segoe UI" w:cs="Segoe UI"/>
      <w:sz w:val="18"/>
      <w:szCs w:val="18"/>
      <w:lang w:eastAsia="zh-CN"/>
    </w:rPr>
  </w:style>
  <w:style w:type="paragraph" w:customStyle="1" w:styleId="ZT">
    <w:name w:val="ZT"/>
    <w:rsid w:val="00A22C3D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/>
    </w:rPr>
  </w:style>
  <w:style w:type="paragraph" w:styleId="NormalWeb">
    <w:name w:val="Normal (Web)"/>
    <w:basedOn w:val="Normal"/>
    <w:uiPriority w:val="99"/>
    <w:semiHidden/>
    <w:unhideWhenUsed/>
    <w:rsid w:val="00E2677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C">
    <w:name w:val="TAC"/>
    <w:basedOn w:val="Normal"/>
    <w:link w:val="TACChar"/>
    <w:rsid w:val="007C1F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7C1FB0"/>
    <w:rPr>
      <w:rFonts w:ascii="Arial" w:eastAsia="Times New Roman" w:hAnsi="Arial"/>
      <w:sz w:val="18"/>
      <w:lang w:val="en-GB" w:eastAsia="x-none"/>
    </w:rPr>
  </w:style>
  <w:style w:type="character" w:customStyle="1" w:styleId="CRCoverPageChar">
    <w:name w:val="CR Cover Page Char"/>
    <w:link w:val="CRCoverPage"/>
    <w:rsid w:val="00240AEF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71772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226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724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85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93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3793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000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688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8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60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9FF83-7AA7-46E5-B325-6ED4F3C0A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Raghavan, Manasa</dc:creator>
  <cp:keywords>CTPClassification=CTP_PUBLIC:VisualMarkings=, CTPClassification=CTP_NT</cp:keywords>
  <dc:description/>
  <cp:lastModifiedBy>Tian, Shuang</cp:lastModifiedBy>
  <cp:revision>22</cp:revision>
  <dcterms:created xsi:type="dcterms:W3CDTF">2018-04-05T00:02:00Z</dcterms:created>
  <dcterms:modified xsi:type="dcterms:W3CDTF">2018-05-14T18:55:00Z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84244c40-af37-4fb1-b60e-09c4b23c9837</vt:lpwstr>
  </property>
  <property fmtid="{D5CDD505-2E9C-101B-9397-08002B2CF9AE}" pid="3" name="CTP_TimeStamp">
    <vt:lpwstr>2018-02-17 00:47:26Z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